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9B9CF" w14:textId="77777777" w:rsidR="00815D8B" w:rsidRPr="00815D8B" w:rsidRDefault="00815D8B" w:rsidP="00815D8B">
      <w:pPr>
        <w:rPr>
          <w:b/>
          <w:bCs/>
          <w:lang w:val="de-AT"/>
        </w:rPr>
      </w:pPr>
      <w:r w:rsidRPr="00815D8B">
        <w:rPr>
          <w:b/>
          <w:bCs/>
          <w:lang w:val="de-AT"/>
        </w:rPr>
        <w:t xml:space="preserve">Queer </w:t>
      </w:r>
      <w:proofErr w:type="spellStart"/>
      <w:r w:rsidRPr="00815D8B">
        <w:rPr>
          <w:b/>
          <w:bCs/>
          <w:lang w:val="de-AT"/>
        </w:rPr>
        <w:t>Immortality</w:t>
      </w:r>
      <w:proofErr w:type="spellEnd"/>
      <w:r w:rsidRPr="00815D8B">
        <w:rPr>
          <w:b/>
          <w:bCs/>
          <w:lang w:val="de-AT"/>
        </w:rPr>
        <w:t xml:space="preserve"> – Der Tod muss ein*e nichtbinäre*r Wiener*in sein</w:t>
      </w:r>
    </w:p>
    <w:p w14:paraId="6A69F04C" w14:textId="77777777" w:rsidR="00815D8B" w:rsidRPr="00815D8B" w:rsidRDefault="00815D8B" w:rsidP="00815D8B">
      <w:pPr>
        <w:rPr>
          <w:b/>
          <w:bCs/>
          <w:lang w:val="de-AT"/>
        </w:rPr>
      </w:pPr>
    </w:p>
    <w:p w14:paraId="7D3472FD" w14:textId="77777777" w:rsidR="00815D8B" w:rsidRPr="00815D8B" w:rsidRDefault="00815D8B" w:rsidP="00815D8B">
      <w:pPr>
        <w:rPr>
          <w:b/>
          <w:bCs/>
          <w:lang w:val="de-AT"/>
        </w:rPr>
      </w:pPr>
      <w:r w:rsidRPr="00815D8B">
        <w:rPr>
          <w:b/>
          <w:bCs/>
          <w:lang w:val="de-AT"/>
        </w:rPr>
        <w:t>Ausstellung im QUEER MUSEUM VIENNA vom 2. Oktober 2026 bis 24. Jänner 2027 | Ausstellungseröffnung: 1. Oktober ab 18:00 Uhr</w:t>
      </w:r>
    </w:p>
    <w:p w14:paraId="3F3629F3" w14:textId="77777777" w:rsidR="00815D8B" w:rsidRDefault="00815D8B">
      <w:pPr>
        <w:rPr>
          <w:b/>
          <w:bCs/>
          <w:lang w:val="de-AT"/>
        </w:rPr>
      </w:pPr>
    </w:p>
    <w:p w14:paraId="00000001" w14:textId="47372AF7" w:rsidR="00E43524" w:rsidRPr="00815D8B" w:rsidRDefault="00000000">
      <w:pPr>
        <w:rPr>
          <w:b/>
          <w:bCs/>
          <w:lang w:val="de-AT"/>
        </w:rPr>
      </w:pPr>
      <w:r w:rsidRPr="00815D8B">
        <w:rPr>
          <w:b/>
          <w:bCs/>
          <w:lang w:val="de-AT"/>
        </w:rPr>
        <w:t xml:space="preserve">Biografien </w:t>
      </w:r>
    </w:p>
    <w:p w14:paraId="00000002" w14:textId="77777777" w:rsidR="00E43524" w:rsidRPr="00815D8B" w:rsidRDefault="00E43524">
      <w:pPr>
        <w:rPr>
          <w:lang w:val="de-AT"/>
        </w:rPr>
      </w:pPr>
    </w:p>
    <w:p w14:paraId="00000003" w14:textId="77777777" w:rsidR="00E43524" w:rsidRPr="00815D8B" w:rsidRDefault="00000000">
      <w:pPr>
        <w:rPr>
          <w:lang w:val="de-AT"/>
        </w:rPr>
      </w:pPr>
      <w:r w:rsidRPr="00815D8B">
        <w:rPr>
          <w:b/>
          <w:bCs/>
          <w:lang w:val="de-AT"/>
        </w:rPr>
        <w:t>Julia Fuchs</w:t>
      </w:r>
      <w:r w:rsidRPr="00815D8B">
        <w:rPr>
          <w:lang w:val="de-AT"/>
        </w:rPr>
        <w:t xml:space="preserve">, geboren 1978 in Bregenz, lebt und arbeitet in Wien. Sie studierte Theaterwissenschaft, Germanistik und Philosophie sowie an der Akademie der bildenden Künste Wien, wo sie 2017 bei Ashley Hans Scheirl diplomierte. Sie arbeitete als Fotografin und Bildredakteurin für die documenta 12 und wirkte in Performances von Christine de Smedt, Tino Sehgal sowie Annie Sprinkle und Beth Stephens mit. Als Frida Boobs tritt sie in Performance- und Clubformaten auf; seit 2014 ist sie Teil von NESTERVAL. </w:t>
      </w:r>
    </w:p>
    <w:p w14:paraId="00000004" w14:textId="77777777" w:rsidR="00E43524" w:rsidRPr="00815D8B" w:rsidRDefault="00E43524">
      <w:pPr>
        <w:rPr>
          <w:lang w:val="de-AT"/>
        </w:rPr>
      </w:pPr>
    </w:p>
    <w:p w14:paraId="00000005" w14:textId="77777777" w:rsidR="00E43524" w:rsidRPr="00815D8B" w:rsidRDefault="00000000">
      <w:pPr>
        <w:rPr>
          <w:lang w:val="de-AT"/>
        </w:rPr>
      </w:pPr>
      <w:r w:rsidRPr="00815D8B">
        <w:rPr>
          <w:b/>
          <w:bCs/>
          <w:lang w:val="de-AT"/>
        </w:rPr>
        <w:t>Florian Aschka</w:t>
      </w:r>
      <w:r w:rsidRPr="00815D8B">
        <w:rPr>
          <w:lang w:val="de-AT"/>
        </w:rPr>
        <w:t xml:space="preserve">, geboren in </w:t>
      </w:r>
      <w:proofErr w:type="spellStart"/>
      <w:r w:rsidRPr="00815D8B">
        <w:rPr>
          <w:lang w:val="de-AT"/>
        </w:rPr>
        <w:t>Schönsee</w:t>
      </w:r>
      <w:proofErr w:type="spellEnd"/>
      <w:r w:rsidRPr="00815D8B">
        <w:rPr>
          <w:lang w:val="de-AT"/>
        </w:rPr>
        <w:t xml:space="preserve">, lebt und arbeitet in Wien und </w:t>
      </w:r>
      <w:proofErr w:type="spellStart"/>
      <w:r w:rsidRPr="00815D8B">
        <w:rPr>
          <w:lang w:val="de-AT"/>
        </w:rPr>
        <w:t>Schönsee</w:t>
      </w:r>
      <w:proofErr w:type="spellEnd"/>
      <w:r w:rsidRPr="00815D8B">
        <w:rPr>
          <w:lang w:val="de-AT"/>
        </w:rPr>
        <w:t xml:space="preserve">. Er studierte an den Akademien der Bildenden Künste Nürnberg und Wien und schloss 2017 mit Auszeichnung ab. Seit 2006 realisiert er künstlerische Kooperationen, u. a. mit Larissa Kopp und dem Queer Museum Vienna. Seine Arbeiten befinden sich in öffentlichen und privaten Sammlungen. 2025 erhielt er das österreichische Staatsstipendium für Fotografie; </w:t>
      </w:r>
      <w:proofErr w:type="spellStart"/>
      <w:r w:rsidRPr="00815D8B">
        <w:rPr>
          <w:lang w:val="de-AT"/>
        </w:rPr>
        <w:t>Residencies</w:t>
      </w:r>
      <w:proofErr w:type="spellEnd"/>
      <w:r w:rsidRPr="00815D8B">
        <w:rPr>
          <w:lang w:val="de-AT"/>
        </w:rPr>
        <w:t xml:space="preserve"> führten ihn u. a. nach New York und Schweden. </w:t>
      </w:r>
    </w:p>
    <w:p w14:paraId="00000006" w14:textId="77777777" w:rsidR="00E43524" w:rsidRPr="00815D8B" w:rsidRDefault="00E43524">
      <w:pPr>
        <w:rPr>
          <w:lang w:val="de-AT"/>
        </w:rPr>
      </w:pPr>
    </w:p>
    <w:p w14:paraId="00000007" w14:textId="77777777" w:rsidR="00E43524" w:rsidRPr="00815D8B" w:rsidRDefault="00000000">
      <w:pPr>
        <w:rPr>
          <w:lang w:val="de-AT"/>
        </w:rPr>
      </w:pPr>
      <w:r w:rsidRPr="00815D8B">
        <w:rPr>
          <w:b/>
          <w:bCs/>
          <w:lang w:val="de-AT"/>
        </w:rPr>
        <w:t>Just Gorgeous</w:t>
      </w:r>
      <w:r w:rsidRPr="00815D8B">
        <w:rPr>
          <w:lang w:val="de-AT"/>
        </w:rPr>
        <w:t xml:space="preserve"> - Verein für Dramatik und Performancekunst versteht sich nicht nur als Kunstverein, sondern als </w:t>
      </w:r>
      <w:proofErr w:type="gramStart"/>
      <w:r w:rsidRPr="00815D8B">
        <w:rPr>
          <w:lang w:val="de-AT"/>
        </w:rPr>
        <w:t>offenes Künstler</w:t>
      </w:r>
      <w:proofErr w:type="gramEnd"/>
      <w:r w:rsidRPr="00815D8B">
        <w:rPr>
          <w:lang w:val="de-AT"/>
        </w:rPr>
        <w:t xml:space="preserve">*innenkollektiv. Ihre Stärke liegt im Zusammenschluss: Sie setzen bewusst auf ein Miteinander statt auf das in unserer neoliberalen Gesellschaft oft propagierte Gegeneinander in Konkurrenz. Just Gorgeous wurde 2023 von Berivan Sayici und Luis Javier Murillo ins Leben gerufen. Seitdem arbeiten sie daran, insbesondere durch Pop-Art-Ästhetiken und mediale Formate, die eher im “Mainstream” verankert sind, einen niederschwelligen Zugang zu Kunst und Kultur zu ermöglichen. </w:t>
      </w:r>
    </w:p>
    <w:p w14:paraId="00000008" w14:textId="77777777" w:rsidR="00E43524" w:rsidRPr="00815D8B" w:rsidRDefault="00E43524">
      <w:pPr>
        <w:rPr>
          <w:lang w:val="de-AT"/>
        </w:rPr>
      </w:pPr>
    </w:p>
    <w:p w14:paraId="00000009" w14:textId="77777777" w:rsidR="00E43524" w:rsidRPr="00815D8B" w:rsidRDefault="00000000">
      <w:pPr>
        <w:rPr>
          <w:lang w:val="de-AT"/>
        </w:rPr>
      </w:pPr>
      <w:r w:rsidRPr="00815D8B">
        <w:rPr>
          <w:b/>
          <w:bCs/>
          <w:lang w:val="de-AT"/>
        </w:rPr>
        <w:t>LA GEORGETTA</w:t>
      </w:r>
      <w:r w:rsidRPr="00815D8B">
        <w:rPr>
          <w:lang w:val="de-AT"/>
        </w:rPr>
        <w:t xml:space="preserve"> ist transmediale Performancekünstlerin und arbeitet mit Fotografie, Collage, Zeichnung, Text, Installation und Selbstinszenierung. Ihre Arbeiten verhandeln Geschlechterrollen, Politik, Religion und gesellschaftliche Konventionen und bewegen sich zwischen Hochkultur und Trash, Melancholie und Lebenswahn, Eleganz und Vulgarität. Sie studierte Mode an der Angewandten sowie Kontextuelle Malerei und Performative Kunst an der Akademie der bildenden Künste Wien und lebt in Wien. </w:t>
      </w:r>
    </w:p>
    <w:p w14:paraId="0000000A" w14:textId="77777777" w:rsidR="00E43524" w:rsidRPr="00815D8B" w:rsidRDefault="00E43524">
      <w:pPr>
        <w:rPr>
          <w:lang w:val="de-AT"/>
        </w:rPr>
      </w:pPr>
    </w:p>
    <w:p w14:paraId="0000000B" w14:textId="77777777" w:rsidR="00E43524" w:rsidRPr="00815D8B" w:rsidRDefault="00000000">
      <w:pPr>
        <w:rPr>
          <w:lang w:val="de-AT"/>
        </w:rPr>
      </w:pPr>
      <w:r w:rsidRPr="00815D8B">
        <w:rPr>
          <w:b/>
          <w:bCs/>
          <w:lang w:val="de-AT"/>
        </w:rPr>
        <w:t xml:space="preserve">Siggi Sekira </w:t>
      </w:r>
      <w:r w:rsidRPr="00815D8B">
        <w:rPr>
          <w:lang w:val="de-AT"/>
        </w:rPr>
        <w:t xml:space="preserve">wurde 1987 in Odesa, Ukraine, geboren und lebt und arbeitet in Wien. 2025 schloss </w:t>
      </w:r>
      <w:proofErr w:type="spellStart"/>
      <w:r w:rsidRPr="00815D8B">
        <w:rPr>
          <w:lang w:val="de-AT"/>
        </w:rPr>
        <w:t>Sekira</w:t>
      </w:r>
      <w:proofErr w:type="spellEnd"/>
      <w:r w:rsidRPr="00815D8B">
        <w:rPr>
          <w:lang w:val="de-AT"/>
        </w:rPr>
        <w:t xml:space="preserve"> das Masterstudium an der Akademie der bildenden Künste Wien ab. Institutionelle Ausstellungen umfassen unter anderem NOCA Oradea, das Austrian Cultural Forum Warsaw, Belvedere 21, das Ludwig Forum Aachen, die Kunsthalle Bratislava, den Kunstraum Niederösterreich, Casino Luxembourg und das Museum Krems. Einzelausstellungen fanden unter anderem bei Koenig2 in Wien (2022), in der Polansky Gallery in Prag (2022) und bei South Parade in London (2022) statt. 2020 war </w:t>
      </w:r>
      <w:proofErr w:type="spellStart"/>
      <w:r w:rsidRPr="00815D8B">
        <w:rPr>
          <w:lang w:val="de-AT"/>
        </w:rPr>
        <w:t>Sekira</w:t>
      </w:r>
      <w:proofErr w:type="spellEnd"/>
      <w:r w:rsidRPr="00815D8B">
        <w:rPr>
          <w:lang w:val="de-AT"/>
        </w:rPr>
        <w:t xml:space="preserve"> mit einem Artist Statement bei Parallel Vienna vertreten. </w:t>
      </w:r>
    </w:p>
    <w:p w14:paraId="0000000C" w14:textId="77777777" w:rsidR="00E43524" w:rsidRPr="00815D8B" w:rsidRDefault="00E43524">
      <w:pPr>
        <w:rPr>
          <w:lang w:val="de-AT"/>
        </w:rPr>
      </w:pPr>
    </w:p>
    <w:p w14:paraId="7807D7DC" w14:textId="77777777" w:rsidR="00815D8B" w:rsidRDefault="00815D8B">
      <w:pPr>
        <w:rPr>
          <w:b/>
          <w:bCs/>
          <w:lang w:val="de-AT"/>
        </w:rPr>
      </w:pPr>
    </w:p>
    <w:p w14:paraId="0000000D" w14:textId="36305A60" w:rsidR="00E43524" w:rsidRPr="00815D8B" w:rsidRDefault="00000000">
      <w:pPr>
        <w:rPr>
          <w:lang w:val="de-AT"/>
        </w:rPr>
      </w:pPr>
      <w:r w:rsidRPr="00815D8B">
        <w:rPr>
          <w:b/>
          <w:bCs/>
          <w:lang w:val="de-AT"/>
        </w:rPr>
        <w:lastRenderedPageBreak/>
        <w:t>HEATHERS</w:t>
      </w:r>
      <w:r w:rsidRPr="00815D8B">
        <w:rPr>
          <w:lang w:val="de-AT"/>
        </w:rPr>
        <w:t xml:space="preserve">, bestehend aus Veronika Hösch, Nora Jacobs und Nicole Sabella, formierte sich 2013 aus der Klasse für performative Kunst an der Akademie der bildenden Künste Wien. Das Kollektiv untersucht queer-feministische Allianzen und FLINTA*-Figuren im Horrorfilm als Strategien des Überlebens. In Performances, Installationen, Filmformaten und Publikationen übertragen HEATHERS Motive wie das „Final Girl“ in neue künstlerische Kontexte und verbinden dabei feministische Perspektiven mit skurrilen Objekten und handgemachten Kostümen. </w:t>
      </w:r>
    </w:p>
    <w:sectPr w:rsidR="00E43524" w:rsidRPr="00815D8B">
      <w:headerReference w:type="default" r:id="rId6"/>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4D0B5" w14:textId="77777777" w:rsidR="00081153" w:rsidRDefault="00081153" w:rsidP="00815D8B">
      <w:pPr>
        <w:spacing w:line="240" w:lineRule="auto"/>
      </w:pPr>
      <w:r>
        <w:separator/>
      </w:r>
    </w:p>
  </w:endnote>
  <w:endnote w:type="continuationSeparator" w:id="0">
    <w:p w14:paraId="0B51DD60" w14:textId="77777777" w:rsidR="00081153" w:rsidRDefault="00081153" w:rsidP="00815D8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CCF7B76-7525-4AE1-86E4-A168B64665B1}"/>
  </w:font>
  <w:font w:name="Cambria">
    <w:panose1 w:val="02040503050406030204"/>
    <w:charset w:val="00"/>
    <w:family w:val="roman"/>
    <w:pitch w:val="variable"/>
    <w:sig w:usb0="E00006FF" w:usb1="420024FF" w:usb2="02000000" w:usb3="00000000" w:csb0="0000019F" w:csb1="00000000"/>
    <w:embedRegular r:id="rId2" w:fontKey="{6897DB37-A871-4F63-9754-89F45C24FB9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C2382" w14:textId="77777777" w:rsidR="00081153" w:rsidRDefault="00081153" w:rsidP="00815D8B">
      <w:pPr>
        <w:spacing w:line="240" w:lineRule="auto"/>
      </w:pPr>
      <w:r>
        <w:separator/>
      </w:r>
    </w:p>
  </w:footnote>
  <w:footnote w:type="continuationSeparator" w:id="0">
    <w:p w14:paraId="013C2EFD" w14:textId="77777777" w:rsidR="00081153" w:rsidRDefault="00081153" w:rsidP="00815D8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E0034" w14:textId="136B3AB3" w:rsidR="00815D8B" w:rsidRDefault="00815D8B">
    <w:pPr>
      <w:pStyle w:val="Kopfzeile"/>
    </w:pPr>
    <w:r>
      <w:rPr>
        <w:noProof/>
      </w:rPr>
      <w:drawing>
        <wp:anchor distT="0" distB="0" distL="114300" distR="114300" simplePos="0" relativeHeight="251658240" behindDoc="0" locked="0" layoutInCell="1" allowOverlap="1" wp14:anchorId="13B7A864" wp14:editId="43409BD6">
          <wp:simplePos x="0" y="0"/>
          <wp:positionH relativeFrom="column">
            <wp:posOffset>4969329</wp:posOffset>
          </wp:positionH>
          <wp:positionV relativeFrom="paragraph">
            <wp:posOffset>-326572</wp:posOffset>
          </wp:positionV>
          <wp:extent cx="1499235" cy="772795"/>
          <wp:effectExtent l="0" t="0" r="5715" b="8255"/>
          <wp:wrapSquare wrapText="bothSides"/>
          <wp:docPr id="1" name="image1.jpg" descr="Ein Bild, das Schrift, Grafiken, Logo, Text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1" name="image1.jpg" descr="Ein Bild, das Schrift, Grafiken, Logo, Text enthält.&#10;&#10;KI-generierte Inhalte können fehlerhaft sein."/>
                  <pic:cNvPicPr/>
                </pic:nvPicPr>
                <pic:blipFill>
                  <a:blip r:embed="rId1">
                    <a:extLst>
                      <a:ext uri="{28A0092B-C50C-407E-A947-70E740481C1C}">
                        <a14:useLocalDpi xmlns:a14="http://schemas.microsoft.com/office/drawing/2010/main" val="0"/>
                      </a:ext>
                    </a:extLst>
                  </a:blip>
                  <a:srcRect t="24490" b="23970"/>
                  <a:stretch>
                    <a:fillRect/>
                  </a:stretch>
                </pic:blipFill>
                <pic:spPr>
                  <a:xfrm>
                    <a:off x="0" y="0"/>
                    <a:ext cx="1499235" cy="772795"/>
                  </a:xfrm>
                  <a:prstGeom prst="rect">
                    <a:avLst/>
                  </a:prstGeom>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524"/>
    <w:rsid w:val="00081153"/>
    <w:rsid w:val="00815D8B"/>
    <w:rsid w:val="008E0180"/>
    <w:rsid w:val="00E43524"/>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92B4C0"/>
  <w15:docId w15:val="{7C195BCA-06F8-4B95-9784-915D0CF14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de-A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paragraph" w:styleId="Kopfzeile">
    <w:name w:val="header"/>
    <w:basedOn w:val="Standard"/>
    <w:link w:val="KopfzeileZchn"/>
    <w:uiPriority w:val="99"/>
    <w:unhideWhenUsed/>
    <w:rsid w:val="00815D8B"/>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15D8B"/>
  </w:style>
  <w:style w:type="paragraph" w:styleId="Fuzeile">
    <w:name w:val="footer"/>
    <w:basedOn w:val="Standard"/>
    <w:link w:val="FuzeileZchn"/>
    <w:uiPriority w:val="99"/>
    <w:unhideWhenUsed/>
    <w:rsid w:val="00815D8B"/>
    <w:pPr>
      <w:tabs>
        <w:tab w:val="center" w:pos="4536"/>
        <w:tab w:val="right" w:pos="9072"/>
      </w:tabs>
      <w:spacing w:line="240" w:lineRule="auto"/>
    </w:pPr>
  </w:style>
  <w:style w:type="character" w:customStyle="1" w:styleId="FuzeileZchn">
    <w:name w:val="Fußzeile Zchn"/>
    <w:basedOn w:val="Absatz-Standardschriftart"/>
    <w:link w:val="Fuzeile"/>
    <w:uiPriority w:val="99"/>
    <w:rsid w:val="00815D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474</Words>
  <Characters>2991</Characters>
  <Application>Microsoft Office Word</Application>
  <DocSecurity>0</DocSecurity>
  <Lines>24</Lines>
  <Paragraphs>6</Paragraphs>
  <ScaleCrop>false</ScaleCrop>
  <Company/>
  <LinksUpToDate>false</LinksUpToDate>
  <CharactersWithSpaces>3459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StudentIn</cp:lastModifiedBy>
  <cp:revision>3</cp:revision>
  <dcterms:created xsi:type="dcterms:W3CDTF">2026-08-17T16:17:00Z</dcterms:created>
  <dcterms:modified xsi:type="dcterms:W3CDTF">2026-08-17T16:18:00Z</dcterms:modified>
</cp:coreProperties>
</file>